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eastAsia="楷体_GB2312"/>
          <w:b/>
          <w:sz w:val="28"/>
        </w:rPr>
      </w:pPr>
      <w:r>
        <w:rPr>
          <w:rFonts w:hint="eastAsia" w:eastAsia="楷体_GB2312"/>
          <w:b/>
          <w:sz w:val="28"/>
        </w:rPr>
        <w:t>机动车间接视野装置强制性认证产品描述</w:t>
      </w:r>
    </w:p>
    <w:p>
      <w:pPr>
        <w:rPr>
          <w:rFonts w:eastAsia="楷体_GB2312"/>
          <w:b/>
          <w:sz w:val="28"/>
          <w:u w:val="thick"/>
        </w:rPr>
      </w:pPr>
      <w:r>
        <w:rPr>
          <w:rFonts w:hint="eastAsia" w:eastAsia="楷体_GB2312"/>
          <w:b/>
          <w:sz w:val="28"/>
        </w:rPr>
        <w:t>申请编号：</w:t>
      </w:r>
      <w:r>
        <w:rPr>
          <w:rFonts w:hint="eastAsia" w:ascii="楷体_GB2312" w:eastAsia="楷体_GB2312"/>
          <w:b/>
          <w:sz w:val="28"/>
        </w:rPr>
        <w:t xml:space="preserve">  </w:t>
      </w:r>
    </w:p>
    <w:p>
      <w:pPr>
        <w:rPr>
          <w:rFonts w:eastAsia="楷体_GB2312"/>
          <w:b/>
          <w:sz w:val="28"/>
        </w:rPr>
      </w:pPr>
      <w:r>
        <w:rPr>
          <w:rFonts w:hint="eastAsia" w:eastAsia="楷体_GB2312"/>
          <w:b/>
          <w:sz w:val="28"/>
        </w:rPr>
        <w:t>概述：</w:t>
      </w:r>
      <w:r>
        <w:rPr>
          <w:rFonts w:hint="eastAsia" w:ascii="仿宋_GB2312" w:hAnsi="宋体" w:eastAsia="仿宋_GB2312"/>
          <w:sz w:val="24"/>
          <w:szCs w:val="24"/>
        </w:rPr>
        <w:t>产品为VOLVO车型FMD/FH后视镜，该单元包括两种间接视野装置，其中78818850</w:t>
      </w:r>
      <w:r>
        <w:rPr>
          <w:rFonts w:ascii="仿宋_GB2312" w:hAnsi="宋体" w:eastAsia="仿宋_GB2312"/>
          <w:sz w:val="24"/>
          <w:szCs w:val="24"/>
        </w:rPr>
        <w:t>（</w:t>
      </w:r>
      <w:r>
        <w:rPr>
          <w:rFonts w:hint="eastAsia" w:ascii="仿宋_GB2312" w:hAnsi="宋体" w:eastAsia="仿宋_GB2312"/>
          <w:sz w:val="24"/>
          <w:szCs w:val="24"/>
        </w:rPr>
        <w:t>REM0010840</w:t>
      </w:r>
      <w:r>
        <w:rPr>
          <w:rFonts w:ascii="仿宋_GB2312" w:hAnsi="宋体" w:eastAsia="仿宋_GB2312"/>
          <w:sz w:val="24"/>
          <w:szCs w:val="24"/>
        </w:rPr>
        <w:t>）</w:t>
      </w:r>
      <w:r>
        <w:rPr>
          <w:rFonts w:hint="eastAsia" w:ascii="仿宋_GB2312" w:hAnsi="宋体" w:eastAsia="仿宋_GB2312"/>
          <w:sz w:val="24"/>
          <w:szCs w:val="24"/>
        </w:rPr>
        <w:t>为典型产品，覆盖型号见差异描述。</w:t>
      </w:r>
    </w:p>
    <w:tbl>
      <w:tblPr>
        <w:tblStyle w:val="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7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1" w:hRule="atLeast"/>
        </w:trPr>
        <w:tc>
          <w:tcPr>
            <w:tcW w:w="9178" w:type="dxa"/>
          </w:tcPr>
          <w:p>
            <w:pPr>
              <w:rPr>
                <w:rFonts w:eastAsia="楷体_GB2312"/>
                <w:color w:val="FF0000"/>
                <w:sz w:val="21"/>
              </w:rPr>
            </w:pPr>
            <w:r>
              <w:rPr>
                <w:rFonts w:hint="eastAsia" w:eastAsia="楷体_GB2312"/>
                <w:color w:val="FF0000"/>
                <w:sz w:val="21"/>
              </w:rPr>
              <w:t>样品照片（正面、背面、侧面照片）</w:t>
            </w:r>
          </w:p>
          <w:p>
            <w:pPr>
              <w:spacing w:line="480" w:lineRule="auto"/>
              <w:ind w:left="76" w:leftChars="38"/>
              <w:rPr>
                <w:rFonts w:hint="eastAsia" w:eastAsia="宋体"/>
                <w:lang w:eastAsia="zh-CN"/>
              </w:rPr>
            </w:pPr>
            <w:r>
              <w:drawing>
                <wp:inline distT="0" distB="0" distL="114300" distR="114300">
                  <wp:extent cx="2837815" cy="1699260"/>
                  <wp:effectExtent l="0" t="0" r="15240" b="635"/>
                  <wp:docPr id="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837815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754630" cy="1635760"/>
                  <wp:effectExtent l="0" t="0" r="2540" b="7620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754630" cy="163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813050" cy="994410"/>
                  <wp:effectExtent l="0" t="0" r="15240" b="635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13050" cy="99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eastAsia="楷体_GB2312"/>
          <w:b/>
          <w:sz w:val="28"/>
        </w:rPr>
      </w:pPr>
    </w:p>
    <w:p>
      <w:pPr>
        <w:spacing w:line="300" w:lineRule="auto"/>
        <w:jc w:val="both"/>
        <w:rPr>
          <w:rFonts w:eastAsia="楷体_GB2312"/>
          <w:b/>
          <w:sz w:val="28"/>
        </w:rPr>
      </w:pPr>
      <w:r>
        <w:rPr>
          <w:rFonts w:eastAsia="楷体_GB2312"/>
          <w:b/>
          <w:sz w:val="28"/>
        </w:rPr>
        <w:br w:type="page"/>
      </w:r>
      <w:r>
        <w:rPr>
          <w:rFonts w:hint="eastAsia" w:ascii="宋体" w:hAnsi="宋体"/>
          <w:sz w:val="21"/>
          <w:szCs w:val="21"/>
        </w:rPr>
        <w:t>一、产品描述：</w:t>
      </w:r>
    </w:p>
    <w:p>
      <w:pPr>
        <w:numPr>
          <w:ilvl w:val="0"/>
          <w:numId w:val="1"/>
        </w:num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生产厂:河北光华荣昌汽车部件有限公司</w:t>
      </w:r>
    </w:p>
    <w:p>
      <w:pPr>
        <w:numPr>
          <w:ilvl w:val="0"/>
          <w:numId w:val="1"/>
        </w:num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产品商标：/</w:t>
      </w:r>
    </w:p>
    <w:p>
      <w:pPr>
        <w:numPr>
          <w:ilvl w:val="0"/>
          <w:numId w:val="1"/>
        </w:num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产品型号（规格）：78807042</w:t>
      </w:r>
      <w:r>
        <w:rPr>
          <w:rFonts w:eastAsia="楷体_GB2312"/>
          <w:sz w:val="21"/>
        </w:rPr>
        <w:t>（</w:t>
      </w:r>
      <w:r>
        <w:rPr>
          <w:rFonts w:hint="eastAsia" w:eastAsia="楷体_GB2312"/>
          <w:sz w:val="21"/>
        </w:rPr>
        <w:t>REM0010843</w:t>
      </w:r>
      <w:r>
        <w:rPr>
          <w:rFonts w:eastAsia="楷体_GB2312"/>
          <w:sz w:val="21"/>
        </w:rPr>
        <w:t>）</w:t>
      </w:r>
    </w:p>
    <w:p>
      <w:pPr>
        <w:numPr>
          <w:ilvl w:val="0"/>
          <w:numId w:val="1"/>
        </w:num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适用的车辆类型： 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  <w:lang w:eastAsia="zh-TW"/>
        </w:rPr>
        <w:t>□M1、□M2、□M3、□N1、□N2</w:t>
      </w:r>
      <w:r>
        <w:rPr>
          <w:rFonts w:hint="eastAsia" w:eastAsia="楷体_GB2312"/>
          <w:sz w:val="21"/>
        </w:rPr>
        <w:t>（</w:t>
      </w:r>
      <w:r>
        <w:rPr>
          <w:rFonts w:eastAsia="楷体_GB2312"/>
          <w:sz w:val="21"/>
        </w:rPr>
        <w:t>≤</w:t>
      </w:r>
      <w:r>
        <w:rPr>
          <w:rFonts w:hint="eastAsia" w:eastAsia="楷体_GB2312"/>
          <w:sz w:val="21"/>
        </w:rPr>
        <w:t>7500kg）</w:t>
      </w:r>
      <w:r>
        <w:rPr>
          <w:rFonts w:hint="eastAsia" w:eastAsia="楷体_GB2312"/>
          <w:sz w:val="21"/>
          <w:lang w:eastAsia="zh-TW"/>
        </w:rPr>
        <w:t>、□N2</w:t>
      </w:r>
      <w:r>
        <w:rPr>
          <w:rFonts w:hint="eastAsia" w:eastAsia="楷体_GB2312"/>
          <w:sz w:val="21"/>
        </w:rPr>
        <w:t>（</w:t>
      </w:r>
      <w:r>
        <w:rPr>
          <w:rFonts w:eastAsia="楷体_GB2312"/>
          <w:sz w:val="21"/>
        </w:rPr>
        <w:t>&gt;</w:t>
      </w:r>
      <w:r>
        <w:rPr>
          <w:rFonts w:hint="eastAsia" w:eastAsia="楷体_GB2312"/>
          <w:sz w:val="21"/>
        </w:rPr>
        <w:t>7500kg）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  <w:lang w:eastAsia="zh-TW"/>
        </w:rPr>
        <w:t>N3</w:t>
      </w:r>
      <w:r>
        <w:rPr>
          <w:rFonts w:hint="eastAsia" w:eastAsia="楷体_GB2312"/>
          <w:sz w:val="21"/>
        </w:rPr>
        <w:t xml:space="preserve">  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L（部分或全部封闭驾驶室的摩托车）</w:t>
      </w:r>
      <w:r>
        <w:rPr>
          <w:rFonts w:hint="eastAsia" w:eastAsia="楷体_GB2312"/>
          <w:sz w:val="21"/>
          <w:lang w:eastAsia="zh-TW"/>
        </w:rPr>
        <w:t>、</w:t>
      </w:r>
      <w:r>
        <w:rPr>
          <w:rFonts w:hint="eastAsia" w:eastAsia="楷体_GB2312"/>
          <w:sz w:val="21"/>
        </w:rPr>
        <w:t xml:space="preserve">  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L（其他摩托车）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4.1认证产品适用的车辆制造商及车辆型号（可附清单）：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制造商：VOLVO卡车集团 ；      车辆型号：FMD/FH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☑5视镜产品</w:t>
      </w:r>
    </w:p>
    <w:p>
      <w:pPr>
        <w:numPr>
          <w:ilvl w:val="0"/>
          <w:numId w:val="1"/>
        </w:num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1视镜的类别：      □Ⅰ、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>Ⅱ、□Ⅲ、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>Ⅳ、□Ⅴ、□Ⅵ、□Ⅶ、□摩托车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5.2视镜的形状： 凸面镜、平面镜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5.3视镜的镜面（反射面）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尺寸（mm）：凸面主镜尺寸</w:t>
      </w:r>
      <w:r>
        <w:rPr>
          <w:rFonts w:eastAsia="楷体_GB2312"/>
          <w:sz w:val="21"/>
        </w:rPr>
        <w:t>42</w:t>
      </w:r>
      <w:r>
        <w:rPr>
          <w:rFonts w:hint="eastAsia" w:eastAsia="楷体_GB2312"/>
          <w:sz w:val="21"/>
        </w:rPr>
        <w:t>5</w:t>
      </w:r>
      <w:r>
        <w:rPr>
          <w:rFonts w:eastAsia="楷体_GB2312"/>
          <w:sz w:val="21"/>
        </w:rPr>
        <w:t>*1</w:t>
      </w:r>
      <w:r>
        <w:rPr>
          <w:rFonts w:hint="eastAsia" w:eastAsia="楷体_GB2312"/>
          <w:sz w:val="21"/>
        </w:rPr>
        <w:t>90mm，平面主镜尺寸：426</w:t>
      </w:r>
      <w:r>
        <w:rPr>
          <w:rFonts w:eastAsia="楷体_GB2312"/>
          <w:sz w:val="21"/>
        </w:rPr>
        <w:t>*1</w:t>
      </w:r>
      <w:r>
        <w:rPr>
          <w:rFonts w:hint="eastAsia" w:eastAsia="楷体_GB2312"/>
          <w:sz w:val="21"/>
        </w:rPr>
        <w:t>91mm，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广角尺寸193</w:t>
      </w:r>
      <w:r>
        <w:rPr>
          <w:rFonts w:eastAsia="楷体_GB2312"/>
          <w:sz w:val="21"/>
        </w:rPr>
        <w:t>*</w:t>
      </w:r>
      <w:r>
        <w:rPr>
          <w:rFonts w:hint="eastAsia" w:eastAsia="楷体_GB2312"/>
          <w:sz w:val="21"/>
        </w:rPr>
        <w:t>183mm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曲率半径（mm）：凸面主镜SR1350±100mm  ，广角SR300（0,+25）mm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材料：主镜、广角、材料为浮法玻璃。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调节方式：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>手动、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 xml:space="preserve">电动      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>车内     □车外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附加的非球面部分（如有）：尺寸（mm）：                        </w:t>
      </w:r>
    </w:p>
    <w:p>
      <w:pPr>
        <w:spacing w:line="360" w:lineRule="auto"/>
        <w:ind w:firstLine="3150" w:firstLineChars="15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曲率半径（mm）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5.4视镜的保持件结构：（简述特点或提供图纸、）材料（牌号、硬度、强度等）：</w:t>
      </w:r>
    </w:p>
    <w:p>
      <w:pPr>
        <w:spacing w:line="360" w:lineRule="auto"/>
        <w:ind w:firstLine="210" w:firstLineChars="1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主镜镜片、广角镜片保持件为镜托，材料A</w:t>
      </w:r>
      <w:r>
        <w:rPr>
          <w:rFonts w:eastAsia="楷体_GB2312"/>
          <w:sz w:val="21"/>
        </w:rPr>
        <w:t xml:space="preserve">SA </w:t>
      </w:r>
    </w:p>
    <w:p>
      <w:pPr>
        <w:spacing w:line="360" w:lineRule="auto"/>
        <w:jc w:val="center"/>
      </w:pPr>
    </w:p>
    <w:p>
      <w:pPr>
        <w:spacing w:line="360" w:lineRule="auto"/>
        <w:jc w:val="center"/>
      </w:pPr>
    </w:p>
    <w:p>
      <w:pPr>
        <w:spacing w:line="360" w:lineRule="auto"/>
        <w:jc w:val="center"/>
        <w:rPr>
          <w:rFonts w:eastAsia="楷体_GB2312"/>
          <w:sz w:val="21"/>
        </w:rPr>
      </w:pPr>
    </w:p>
    <w:p>
      <w:pPr>
        <w:spacing w:line="360" w:lineRule="auto"/>
        <w:jc w:val="both"/>
      </w:pPr>
      <w:r>
        <w:drawing>
          <wp:inline distT="0" distB="0" distL="114300" distR="114300">
            <wp:extent cx="5758180" cy="4063365"/>
            <wp:effectExtent l="0" t="0" r="2540" b="571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406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drawing>
          <wp:inline distT="0" distB="0" distL="114300" distR="114300">
            <wp:extent cx="5753100" cy="4050030"/>
            <wp:effectExtent l="0" t="0" r="7620" b="381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drawing>
          <wp:inline distT="0" distB="0" distL="114300" distR="114300">
            <wp:extent cx="5758815" cy="4038600"/>
            <wp:effectExtent l="0" t="0" r="1905" b="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eastAsia="楷体_GB2312"/>
          <w:sz w:val="21"/>
        </w:rPr>
      </w:pPr>
    </w:p>
    <w:p>
      <w:pPr>
        <w:spacing w:line="360" w:lineRule="auto"/>
        <w:jc w:val="both"/>
        <w:rPr>
          <w:rFonts w:eastAsia="楷体_GB2312"/>
          <w:sz w:val="21"/>
        </w:rPr>
      </w:pP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5.5视镜的连接件（如连接板、支撑杆臂、旋转轴等）结构（如有）材料（牌号、硬度、强度等）：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8"/>
        <w:gridCol w:w="2800"/>
        <w:gridCol w:w="2976"/>
        <w:gridCol w:w="23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1" w:hRule="atLeast"/>
          <w:jc w:val="center"/>
        </w:trPr>
        <w:tc>
          <w:tcPr>
            <w:tcW w:w="1188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序号</w:t>
            </w:r>
          </w:p>
        </w:tc>
        <w:tc>
          <w:tcPr>
            <w:tcW w:w="2800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零件名称</w:t>
            </w:r>
          </w:p>
        </w:tc>
        <w:tc>
          <w:tcPr>
            <w:tcW w:w="2976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材料</w:t>
            </w:r>
          </w:p>
        </w:tc>
        <w:tc>
          <w:tcPr>
            <w:tcW w:w="2322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88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1</w:t>
            </w:r>
          </w:p>
        </w:tc>
        <w:tc>
          <w:tcPr>
            <w:tcW w:w="2800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主镜体</w:t>
            </w:r>
          </w:p>
        </w:tc>
        <w:tc>
          <w:tcPr>
            <w:tcW w:w="2976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PBT+PET-GF30</w:t>
            </w:r>
          </w:p>
        </w:tc>
        <w:tc>
          <w:tcPr>
            <w:tcW w:w="2322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188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2</w:t>
            </w:r>
          </w:p>
        </w:tc>
        <w:tc>
          <w:tcPr>
            <w:tcW w:w="2800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上镜座</w:t>
            </w:r>
          </w:p>
        </w:tc>
        <w:tc>
          <w:tcPr>
            <w:tcW w:w="2976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PA6-GF30</w:t>
            </w:r>
          </w:p>
        </w:tc>
        <w:tc>
          <w:tcPr>
            <w:tcW w:w="2322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8" w:hRule="atLeast"/>
          <w:jc w:val="center"/>
        </w:trPr>
        <w:tc>
          <w:tcPr>
            <w:tcW w:w="1188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3</w:t>
            </w:r>
          </w:p>
        </w:tc>
        <w:tc>
          <w:tcPr>
            <w:tcW w:w="2800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下镜座</w:t>
            </w:r>
          </w:p>
        </w:tc>
        <w:tc>
          <w:tcPr>
            <w:tcW w:w="2976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  <w:r>
              <w:rPr>
                <w:rFonts w:hint="eastAsia" w:eastAsia="楷体_GB2312"/>
                <w:sz w:val="21"/>
              </w:rPr>
              <w:t>LM6</w:t>
            </w:r>
          </w:p>
        </w:tc>
        <w:tc>
          <w:tcPr>
            <w:tcW w:w="2322" w:type="dxa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eastAsia="楷体_GB2312"/>
                <w:sz w:val="21"/>
              </w:rPr>
            </w:pPr>
          </w:p>
        </w:tc>
      </w:tr>
    </w:tbl>
    <w:p>
      <w:pPr>
        <w:spacing w:line="360" w:lineRule="auto"/>
        <w:jc w:val="both"/>
        <w:rPr>
          <w:rFonts w:eastAsia="楷体_GB2312"/>
          <w:sz w:val="21"/>
        </w:rPr>
      </w:pP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5.6与车体的连接方式：（简述特点或提供图纸）通过螺栓固定到车体上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drawing>
          <wp:inline distT="0" distB="0" distL="114300" distR="114300">
            <wp:extent cx="5754370" cy="4046855"/>
            <wp:effectExtent l="0" t="0" r="6350" b="698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40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5.7安装后离地高度（可调节的最下端）（mm）：</w:t>
      </w:r>
      <w:r>
        <w:rPr>
          <w:rFonts w:hint="eastAsia" w:eastAsia="楷体_GB2312"/>
          <w:color w:val="FF0000"/>
          <w:sz w:val="21"/>
        </w:rPr>
        <w:t>高于1800mm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5.8视镜的其他功能：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 xml:space="preserve">加热  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 xml:space="preserve">防雾  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其他 （请详述）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5.9是否带转向灯：</w:t>
      </w:r>
      <w:r>
        <w:rPr>
          <w:rFonts w:hint="eastAsia" w:eastAsia="楷体_GB2312"/>
          <w:sz w:val="21"/>
          <w:lang w:eastAsia="zh-TW"/>
        </w:rPr>
        <w:t>□是</w:t>
      </w:r>
      <w:r>
        <w:rPr>
          <w:rFonts w:hint="eastAsia" w:eastAsia="楷体_GB2312"/>
          <w:sz w:val="21"/>
        </w:rPr>
        <w:t xml:space="preserve"> （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供应商、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自制 （如自制需提供转向信号灯参数描述）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                                   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>否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5.10是否带摄像机、监视器等：</w:t>
      </w:r>
      <w:r>
        <w:rPr>
          <w:rFonts w:hint="eastAsia" w:eastAsia="楷体_GB2312"/>
          <w:sz w:val="21"/>
          <w:lang w:eastAsia="zh-TW"/>
        </w:rPr>
        <w:t>□是</w:t>
      </w:r>
      <w:r>
        <w:rPr>
          <w:rFonts w:hint="eastAsia" w:eastAsia="楷体_GB2312"/>
          <w:sz w:val="21"/>
        </w:rPr>
        <w:t xml:space="preserve"> （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供应商、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自制 （如自制填写下面第6条的相应内容）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                                   </w:t>
      </w:r>
      <w:r>
        <w:rPr>
          <w:rFonts w:hint="eastAsia" w:ascii="宋体" w:hAnsi="宋体"/>
          <w:sz w:val="28"/>
          <w:szCs w:val="28"/>
        </w:rPr>
        <w:t>■</w:t>
      </w:r>
      <w:r>
        <w:rPr>
          <w:rFonts w:hint="eastAsia" w:eastAsia="楷体_GB2312"/>
          <w:sz w:val="21"/>
        </w:rPr>
        <w:t>否</w:t>
      </w:r>
    </w:p>
    <w:p>
      <w:pPr>
        <w:spacing w:line="360" w:lineRule="auto"/>
        <w:jc w:val="both"/>
        <w:rPr>
          <w:rFonts w:hint="eastAsia" w:ascii="宋体" w:hAnsi="宋体"/>
          <w:sz w:val="21"/>
          <w:szCs w:val="21"/>
        </w:rPr>
      </w:pPr>
    </w:p>
    <w:p>
      <w:pPr>
        <w:rPr>
          <w:rFonts w:hint="eastAsia" w:ascii="宋体" w:hAnsi="宋体"/>
          <w:sz w:val="21"/>
          <w:szCs w:val="21"/>
        </w:rPr>
      </w:pPr>
      <w:r>
        <w:rPr>
          <w:rFonts w:hint="eastAsia" w:eastAsia="楷体_GB2312"/>
          <w:sz w:val="21"/>
        </w:rPr>
        <w:t>□6</w:t>
      </w:r>
      <w:r>
        <w:rPr>
          <w:rFonts w:hint="eastAsia" w:ascii="宋体" w:hAnsi="宋体"/>
          <w:sz w:val="21"/>
          <w:szCs w:val="21"/>
        </w:rPr>
        <w:t>其他能够向驾驶员提供间接视野信息的装置：</w:t>
      </w:r>
    </w:p>
    <w:p>
      <w:pPr>
        <w:numPr>
          <w:ilvl w:val="0"/>
          <w:numId w:val="1"/>
        </w:num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1工作原理 ：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 xml:space="preserve">摄像机-监视器   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 xml:space="preserve">监视摄像机-监视器-记录装置  </w:t>
      </w:r>
      <w:r>
        <w:rPr>
          <w:rFonts w:hint="eastAsia" w:eastAsia="楷体_GB2312"/>
          <w:sz w:val="21"/>
          <w:lang w:eastAsia="zh-TW"/>
        </w:rPr>
        <w:t>□</w:t>
      </w:r>
      <w:r>
        <w:rPr>
          <w:rFonts w:hint="eastAsia" w:eastAsia="楷体_GB2312"/>
          <w:sz w:val="21"/>
        </w:rPr>
        <w:t>其他（请详述）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6.2 摄像机</w:t>
      </w:r>
    </w:p>
    <w:p>
      <w:pPr>
        <w:spacing w:line="360" w:lineRule="auto"/>
        <w:ind w:firstLine="525" w:firstLineChars="25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型号、数量及安装位置：                  </w:t>
      </w:r>
    </w:p>
    <w:p>
      <w:pPr>
        <w:spacing w:line="360" w:lineRule="auto"/>
        <w:ind w:firstLine="525" w:firstLineChars="25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结构及尺寸：                   </w:t>
      </w:r>
    </w:p>
    <w:p>
      <w:pPr>
        <w:spacing w:line="360" w:lineRule="auto"/>
        <w:ind w:firstLine="525" w:firstLineChars="25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视野范围：                                            </w:t>
      </w:r>
    </w:p>
    <w:p>
      <w:pPr>
        <w:spacing w:line="360" w:lineRule="auto"/>
        <w:ind w:firstLine="525" w:firstLineChars="25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临界视野：                   </w:t>
      </w:r>
    </w:p>
    <w:p>
      <w:pPr>
        <w:spacing w:line="360" w:lineRule="auto"/>
        <w:ind w:firstLine="525" w:firstLineChars="25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发现距离：                       </w:t>
      </w:r>
    </w:p>
    <w:p>
      <w:pPr>
        <w:spacing w:line="360" w:lineRule="auto"/>
        <w:ind w:firstLine="525" w:firstLineChars="25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分辨率：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6.3监视器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型号、数量及安装位置：                   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屏幕分辨率：                   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结构及尺寸：</w:t>
      </w:r>
    </w:p>
    <w:p>
      <w:pPr>
        <w:spacing w:line="360" w:lineRule="auto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6.4记录装置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型号、数量及安装位置：               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 xml:space="preserve">容量：                               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  <w:r>
        <w:rPr>
          <w:rFonts w:hint="eastAsia" w:eastAsia="楷体_GB2312"/>
          <w:sz w:val="21"/>
        </w:rPr>
        <w:t>结构及尺寸：</w:t>
      </w:r>
    </w:p>
    <w:p>
      <w:pPr>
        <w:spacing w:line="360" w:lineRule="auto"/>
        <w:ind w:firstLine="420" w:firstLineChars="200"/>
        <w:jc w:val="both"/>
        <w:rPr>
          <w:rFonts w:eastAsia="楷体_GB2312"/>
          <w:sz w:val="21"/>
        </w:rPr>
      </w:pPr>
    </w:p>
    <w:p>
      <w:pPr>
        <w:spacing w:line="300" w:lineRule="auto"/>
        <w:jc w:val="both"/>
        <w:rPr>
          <w:rFonts w:eastAsia="楷体_GB2312"/>
          <w:sz w:val="21"/>
        </w:rPr>
      </w:pPr>
      <w:r>
        <w:rPr>
          <w:rFonts w:hint="eastAsia" w:ascii="宋体" w:hAnsi="宋体"/>
          <w:sz w:val="21"/>
          <w:szCs w:val="21"/>
        </w:rPr>
        <w:t>二、.单元内产品差异描述表（请填写附表，适用于同一单元包含多个型号的情况）</w:t>
      </w:r>
    </w:p>
    <w:p>
      <w:pPr>
        <w:spacing w:line="300" w:lineRule="auto"/>
        <w:jc w:val="both"/>
        <w:rPr>
          <w:rFonts w:hint="eastAsia" w:ascii="宋体" w:hAnsi="宋体"/>
          <w:b/>
          <w:sz w:val="21"/>
          <w:szCs w:val="21"/>
        </w:rPr>
      </w:pPr>
      <w:r>
        <w:rPr>
          <w:rFonts w:hint="eastAsia" w:ascii="宋体" w:hAnsi="宋体"/>
          <w:b/>
          <w:sz w:val="21"/>
          <w:szCs w:val="21"/>
        </w:rPr>
        <w:t>三、照片及产品图纸：</w:t>
      </w:r>
    </w:p>
    <w:p>
      <w:pPr>
        <w:spacing w:line="300" w:lineRule="auto"/>
        <w:jc w:val="both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1.足以识别间接视野装置和/或车辆结构主要特征的照片（正向、后向或左右侧向等）。</w:t>
      </w:r>
    </w:p>
    <w:p>
      <w:pPr>
        <w:spacing w:line="300" w:lineRule="auto"/>
        <w:jc w:val="both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2.装置的总装图，应足以识别其主要特征。</w:t>
      </w:r>
    </w:p>
    <w:p>
      <w:pPr>
        <w:spacing w:line="300" w:lineRule="auto"/>
        <w:jc w:val="both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3.认证产品在车辆上安装位置及连接方式。</w:t>
      </w:r>
    </w:p>
    <w:p>
      <w:pPr>
        <w:spacing w:line="300" w:lineRule="auto"/>
        <w:jc w:val="both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四、关键零部件和原材料清单</w:t>
      </w:r>
    </w:p>
    <w:p>
      <w:pPr>
        <w:spacing w:line="300" w:lineRule="auto"/>
        <w:ind w:firstLine="420" w:firstLineChars="200"/>
        <w:jc w:val="both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应与企业提交的《生产一致性控制计划》中确定的关键零部件/原材料一致。清单中至少要包括关键零部件（材料）的名称、型号、规格、供货单位和进厂检验项目控制要求等内容。</w:t>
      </w:r>
    </w:p>
    <w:p>
      <w:pPr>
        <w:jc w:val="center"/>
        <w:rPr>
          <w:rFonts w:hint="eastAsia" w:ascii="宋体" w:hAnsi="宋体"/>
          <w:b/>
          <w:color w:val="FF0000"/>
          <w:sz w:val="24"/>
        </w:rPr>
      </w:pPr>
    </w:p>
    <w:p>
      <w:pPr>
        <w:jc w:val="center"/>
        <w:rPr>
          <w:rFonts w:hint="eastAsia" w:ascii="宋体" w:hAnsi="宋体"/>
          <w:b/>
          <w:color w:val="FF0000"/>
          <w:sz w:val="24"/>
        </w:rPr>
        <w:sectPr>
          <w:footerReference r:id="rId3" w:type="even"/>
          <w:pgSz w:w="11906" w:h="16838"/>
          <w:pgMar w:top="1191" w:right="1418" w:bottom="623" w:left="1418" w:header="851" w:footer="992" w:gutter="0"/>
          <w:cols w:space="720" w:num="1"/>
          <w:docGrid w:type="lines" w:linePitch="312" w:charSpace="0"/>
        </w:sectPr>
      </w:pPr>
    </w:p>
    <w:p>
      <w:pPr>
        <w:jc w:val="both"/>
        <w:rPr>
          <w:b/>
          <w:bCs/>
          <w:sz w:val="32"/>
        </w:rPr>
      </w:pPr>
      <w:r>
        <w:rPr>
          <w:rFonts w:hint="eastAsia"/>
          <w:b/>
          <w:bCs/>
          <w:sz w:val="32"/>
        </w:rPr>
        <w:t xml:space="preserve">                                                                   单元内产品差异描述表</w:t>
      </w:r>
    </w:p>
    <w:p>
      <w:pPr>
        <w:rPr>
          <w:b/>
          <w:bCs/>
          <w:sz w:val="28"/>
        </w:rPr>
      </w:pPr>
      <w:r>
        <w:rPr>
          <w:rFonts w:hint="eastAsia"/>
          <w:b/>
          <w:bCs/>
          <w:sz w:val="28"/>
        </w:rPr>
        <w:t xml:space="preserve">申请编号：                                                  </w:t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ab/>
      </w:r>
      <w:r>
        <w:rPr>
          <w:rFonts w:hint="eastAsia"/>
          <w:b/>
          <w:bCs/>
          <w:sz w:val="28"/>
        </w:rPr>
        <w:t xml:space="preserve">                                                     基本型型号：78818850（REM0010840）</w:t>
      </w:r>
    </w:p>
    <w:tbl>
      <w:tblPr>
        <w:tblStyle w:val="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8"/>
        <w:gridCol w:w="2653"/>
        <w:gridCol w:w="7067"/>
        <w:gridCol w:w="33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778" w:type="dxa"/>
            <w:vAlign w:val="center"/>
          </w:tcPr>
          <w:p>
            <w:pPr>
              <w:spacing w:line="48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序号</w:t>
            </w:r>
          </w:p>
        </w:tc>
        <w:tc>
          <w:tcPr>
            <w:tcW w:w="2653" w:type="dxa"/>
            <w:vAlign w:val="center"/>
          </w:tcPr>
          <w:p>
            <w:pPr>
              <w:spacing w:line="48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型    号</w:t>
            </w:r>
          </w:p>
        </w:tc>
        <w:tc>
          <w:tcPr>
            <w:tcW w:w="7067" w:type="dxa"/>
            <w:vAlign w:val="center"/>
          </w:tcPr>
          <w:p>
            <w:pPr>
              <w:spacing w:line="480" w:lineRule="auto"/>
              <w:ind w:left="1205" w:hanging="1200" w:hangingChars="500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差异描述</w:t>
            </w:r>
          </w:p>
        </w:tc>
        <w:tc>
          <w:tcPr>
            <w:tcW w:w="3360" w:type="dxa"/>
            <w:vAlign w:val="center"/>
          </w:tcPr>
          <w:p>
            <w:pPr>
              <w:spacing w:line="48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备    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0" w:hRule="atLeast"/>
          <w:jc w:val="center"/>
        </w:trPr>
        <w:tc>
          <w:tcPr>
            <w:tcW w:w="778" w:type="dxa"/>
            <w:vAlign w:val="center"/>
          </w:tcPr>
          <w:p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1</w:t>
            </w:r>
          </w:p>
        </w:tc>
        <w:tc>
          <w:tcPr>
            <w:tcW w:w="2653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78818848</w:t>
            </w:r>
            <w:r>
              <w:rPr>
                <w:rFonts w:ascii="宋体" w:hAnsi="宋体"/>
                <w:bCs/>
                <w:sz w:val="24"/>
                <w:szCs w:val="24"/>
              </w:rPr>
              <w:t>（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REM00108</w:t>
            </w:r>
            <w:r>
              <w:rPr>
                <w:rFonts w:hint="eastAsia" w:ascii="宋体" w:hAnsi="宋体"/>
                <w:bCs/>
                <w:sz w:val="24"/>
                <w:szCs w:val="24"/>
                <w:lang w:val="en-US" w:eastAsia="zh-CN"/>
              </w:rPr>
              <w:t>39</w:t>
            </w:r>
            <w:r>
              <w:rPr>
                <w:rFonts w:ascii="宋体" w:hAnsi="宋体"/>
                <w:bCs/>
                <w:sz w:val="24"/>
                <w:szCs w:val="24"/>
              </w:rPr>
              <w:t>）</w:t>
            </w:r>
          </w:p>
        </w:tc>
        <w:tc>
          <w:tcPr>
            <w:tcW w:w="7067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与78818850（REM0010840）结构对称；</w:t>
            </w:r>
          </w:p>
        </w:tc>
        <w:tc>
          <w:tcPr>
            <w:tcW w:w="3360" w:type="dxa"/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注塑件黑色，面罩皮纹</w:t>
            </w:r>
          </w:p>
          <w:p>
            <w:pPr>
              <w:spacing w:line="360" w:lineRule="auto"/>
              <w:jc w:val="center"/>
              <w:rPr>
                <w:rFonts w:hint="eastAsia" w:ascii="宋体" w:hAnsi="宋体"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颜色：雷灰色</w:t>
            </w:r>
          </w:p>
        </w:tc>
      </w:tr>
    </w:tbl>
    <w:p>
      <w:pPr>
        <w:jc w:val="center"/>
        <w:rPr>
          <w:b/>
          <w:bCs/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注：必要时提供照片和图纸。</w:t>
      </w:r>
    </w:p>
    <w:p>
      <w:pPr>
        <w:spacing w:line="400" w:lineRule="exact"/>
        <w:rPr>
          <w:rFonts w:hint="eastAsia" w:ascii="宋体" w:hAnsi="宋体"/>
          <w:b/>
          <w:sz w:val="24"/>
        </w:rPr>
      </w:pPr>
    </w:p>
    <w:p>
      <w:pPr>
        <w:spacing w:line="400" w:lineRule="exact"/>
        <w:rPr>
          <w:rFonts w:hint="eastAsia"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 xml:space="preserve">                                                            </w:t>
      </w:r>
      <w:bookmarkStart w:id="0" w:name="_GoBack"/>
      <w:bookmarkEnd w:id="0"/>
      <w:r>
        <w:rPr>
          <w:rFonts w:hint="eastAsia" w:ascii="宋体" w:hAnsi="宋体"/>
          <w:b/>
          <w:sz w:val="24"/>
        </w:rPr>
        <w:t xml:space="preserve">                </w:t>
      </w:r>
      <w:r>
        <w:rPr>
          <w:rFonts w:hint="eastAsia" w:ascii="宋体" w:hAnsi="宋体"/>
          <w:b/>
          <w:color w:val="FF0000"/>
          <w:sz w:val="24"/>
        </w:rPr>
        <w:t xml:space="preserve"> </w:t>
      </w:r>
      <w:r>
        <w:rPr>
          <w:rFonts w:hint="eastAsia" w:ascii="宋体" w:hAnsi="宋体"/>
          <w:b/>
          <w:sz w:val="24"/>
        </w:rPr>
        <w:t>委托人授权及签章：</w:t>
      </w:r>
      <w:r>
        <w:rPr>
          <w:rFonts w:hint="eastAsia" w:ascii="宋体" w:hAnsi="宋体"/>
          <w:b/>
          <w:sz w:val="24"/>
          <w:u w:val="single"/>
        </w:rPr>
        <w:t xml:space="preserve">                  </w:t>
      </w:r>
    </w:p>
    <w:sectPr>
      <w:pgSz w:w="16838" w:h="11906" w:orient="landscape"/>
      <w:pgMar w:top="1417" w:right="1191" w:bottom="1417" w:left="130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framePr w:wrap="around" w:vAnchor="text" w:hAnchor="margin" w:xAlign="center" w:y="1"/>
      <w:rPr>
        <w:rStyle w:val="12"/>
      </w:rPr>
    </w:pPr>
    <w:r>
      <w:fldChar w:fldCharType="begin"/>
    </w:r>
    <w:r>
      <w:rPr>
        <w:rStyle w:val="12"/>
      </w:rPr>
      <w:instrText xml:space="preserve">PAGE  </w:instrText>
    </w:r>
    <w:r>
      <w:fldChar w:fldCharType="separate"/>
    </w:r>
    <w:r>
      <w:rPr>
        <w:rStyle w:val="12"/>
      </w:rPr>
      <w:t>1</w:t>
    </w:r>
    <w:r>
      <w:fldChar w:fldCharType="end"/>
    </w:r>
  </w:p>
  <w:p>
    <w:pPr>
      <w:pStyle w:val="5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3C6203B"/>
    <w:multiLevelType w:val="singleLevel"/>
    <w:tmpl w:val="53C6203B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50"/>
  <w:drawingGridHorizontalSpacing w:val="100"/>
  <w:drawingGridVerticalSpacing w:val="156"/>
  <w:displayHorizontalDrawingGridEvery w:val="0"/>
  <w:displayVerticalDrawingGridEvery w:val="2"/>
  <w:noPunctuationKerning w:val="1"/>
  <w:characterSpacingControl w:val="doNotCompress"/>
  <w:doNotValidateAgainstSchema/>
  <w:doNotDemarcateInvalidXml/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c1ZGMxM2ZmYWVhOWM4MGIzNGMyMzdjMzJkZDA3OWQifQ=="/>
  </w:docVars>
  <w:rsids>
    <w:rsidRoot w:val="00172A27"/>
    <w:rsid w:val="000377AE"/>
    <w:rsid w:val="00072A99"/>
    <w:rsid w:val="000F6FF4"/>
    <w:rsid w:val="00100819"/>
    <w:rsid w:val="00104F49"/>
    <w:rsid w:val="00112616"/>
    <w:rsid w:val="001143B2"/>
    <w:rsid w:val="0015486A"/>
    <w:rsid w:val="00163240"/>
    <w:rsid w:val="00172A27"/>
    <w:rsid w:val="001734F8"/>
    <w:rsid w:val="001A6D5B"/>
    <w:rsid w:val="001B50A4"/>
    <w:rsid w:val="002120D5"/>
    <w:rsid w:val="00220BF1"/>
    <w:rsid w:val="002532F3"/>
    <w:rsid w:val="00255EDC"/>
    <w:rsid w:val="00272744"/>
    <w:rsid w:val="002862F7"/>
    <w:rsid w:val="002B0511"/>
    <w:rsid w:val="002B39AB"/>
    <w:rsid w:val="002C1467"/>
    <w:rsid w:val="002E0E19"/>
    <w:rsid w:val="003208ED"/>
    <w:rsid w:val="003552C6"/>
    <w:rsid w:val="003A63B5"/>
    <w:rsid w:val="003E1140"/>
    <w:rsid w:val="003F769C"/>
    <w:rsid w:val="0041453F"/>
    <w:rsid w:val="00417A34"/>
    <w:rsid w:val="00420CBB"/>
    <w:rsid w:val="00435458"/>
    <w:rsid w:val="00436822"/>
    <w:rsid w:val="004402F0"/>
    <w:rsid w:val="004A219B"/>
    <w:rsid w:val="004C1312"/>
    <w:rsid w:val="005A693E"/>
    <w:rsid w:val="005E4C6C"/>
    <w:rsid w:val="00636F73"/>
    <w:rsid w:val="00653ECC"/>
    <w:rsid w:val="00696E86"/>
    <w:rsid w:val="006B4C92"/>
    <w:rsid w:val="006D2D64"/>
    <w:rsid w:val="006E21D6"/>
    <w:rsid w:val="007224FB"/>
    <w:rsid w:val="007344EC"/>
    <w:rsid w:val="00740F92"/>
    <w:rsid w:val="0074600C"/>
    <w:rsid w:val="007622DB"/>
    <w:rsid w:val="00771AED"/>
    <w:rsid w:val="007C0895"/>
    <w:rsid w:val="007D4D88"/>
    <w:rsid w:val="007E630C"/>
    <w:rsid w:val="008351E6"/>
    <w:rsid w:val="008515EA"/>
    <w:rsid w:val="00865453"/>
    <w:rsid w:val="0088729E"/>
    <w:rsid w:val="008C2CA1"/>
    <w:rsid w:val="008C4C0A"/>
    <w:rsid w:val="00915F60"/>
    <w:rsid w:val="0094078C"/>
    <w:rsid w:val="00947066"/>
    <w:rsid w:val="00974EC0"/>
    <w:rsid w:val="00992C1F"/>
    <w:rsid w:val="009C5343"/>
    <w:rsid w:val="00A02A9E"/>
    <w:rsid w:val="00A40C5F"/>
    <w:rsid w:val="00A7037F"/>
    <w:rsid w:val="00A87CE9"/>
    <w:rsid w:val="00A925E3"/>
    <w:rsid w:val="00AB31F1"/>
    <w:rsid w:val="00AF1577"/>
    <w:rsid w:val="00B0601B"/>
    <w:rsid w:val="00B22778"/>
    <w:rsid w:val="00B36D5C"/>
    <w:rsid w:val="00B8196B"/>
    <w:rsid w:val="00BA083A"/>
    <w:rsid w:val="00BB4FD7"/>
    <w:rsid w:val="00BE3284"/>
    <w:rsid w:val="00BE50E0"/>
    <w:rsid w:val="00C04623"/>
    <w:rsid w:val="00C06C55"/>
    <w:rsid w:val="00C46D45"/>
    <w:rsid w:val="00C4707C"/>
    <w:rsid w:val="00C65A40"/>
    <w:rsid w:val="00CA3127"/>
    <w:rsid w:val="00CD0722"/>
    <w:rsid w:val="00D42B1B"/>
    <w:rsid w:val="00D95D85"/>
    <w:rsid w:val="00DC194B"/>
    <w:rsid w:val="00DF1DA4"/>
    <w:rsid w:val="00E42C3C"/>
    <w:rsid w:val="00E476FC"/>
    <w:rsid w:val="00E57BBD"/>
    <w:rsid w:val="00E75D33"/>
    <w:rsid w:val="00E811D7"/>
    <w:rsid w:val="00F8004A"/>
    <w:rsid w:val="07B06703"/>
    <w:rsid w:val="154A2FFE"/>
    <w:rsid w:val="1CA56884"/>
    <w:rsid w:val="200D1A0E"/>
    <w:rsid w:val="30C145B6"/>
    <w:rsid w:val="3D394F82"/>
    <w:rsid w:val="44BE76D9"/>
    <w:rsid w:val="468802D9"/>
    <w:rsid w:val="57C91FA4"/>
    <w:rsid w:val="5FE01364"/>
    <w:rsid w:val="61241AD0"/>
    <w:rsid w:val="68095B31"/>
    <w:rsid w:val="74CB4A4A"/>
    <w:rsid w:val="78DF4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outlineLvl w:val="0"/>
    </w:pPr>
    <w:rPr>
      <w:rFonts w:ascii="仿宋_GB2312" w:eastAsia="仿宋_GB2312"/>
      <w:b/>
      <w:bCs/>
      <w:sz w:val="21"/>
    </w:rPr>
  </w:style>
  <w:style w:type="paragraph" w:styleId="3">
    <w:name w:val="heading 2"/>
    <w:basedOn w:val="1"/>
    <w:next w:val="1"/>
    <w:qFormat/>
    <w:uiPriority w:val="0"/>
    <w:pPr>
      <w:keepNext/>
      <w:widowControl w:val="0"/>
      <w:adjustRightInd w:val="0"/>
      <w:snapToGrid w:val="0"/>
      <w:spacing w:line="400" w:lineRule="exact"/>
      <w:jc w:val="both"/>
      <w:outlineLvl w:val="1"/>
    </w:pPr>
    <w:rPr>
      <w:rFonts w:ascii="仿宋_GB2312" w:eastAsia="仿宋_GB2312"/>
      <w:b/>
      <w:bCs/>
      <w:kern w:val="2"/>
      <w:sz w:val="30"/>
      <w:szCs w:val="24"/>
    </w:rPr>
  </w:style>
  <w:style w:type="character" w:default="1" w:styleId="11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14"/>
    <w:qFormat/>
    <w:uiPriority w:val="0"/>
  </w:style>
  <w:style w:type="paragraph" w:styleId="5">
    <w:name w:val="footer"/>
    <w:basedOn w:val="1"/>
    <w:qFormat/>
    <w:uiPriority w:val="0"/>
    <w:pPr>
      <w:widowControl w:val="0"/>
      <w:tabs>
        <w:tab w:val="center" w:pos="4153"/>
        <w:tab w:val="right" w:pos="8306"/>
      </w:tabs>
      <w:snapToGrid w:val="0"/>
    </w:pPr>
    <w:rPr>
      <w:kern w:val="2"/>
      <w:sz w:val="18"/>
    </w:rPr>
  </w:style>
  <w:style w:type="paragraph" w:styleId="6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styleId="7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paragraph" w:styleId="8">
    <w:name w:val="annotation subject"/>
    <w:basedOn w:val="4"/>
    <w:next w:val="4"/>
    <w:link w:val="15"/>
    <w:qFormat/>
    <w:uiPriority w:val="0"/>
    <w:rPr>
      <w:b/>
      <w:bCs/>
    </w:rPr>
  </w:style>
  <w:style w:type="table" w:styleId="10">
    <w:name w:val="Table Grid"/>
    <w:basedOn w:val="9"/>
    <w:semiHidden/>
    <w:unhideWhenUsed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page number"/>
    <w:qFormat/>
    <w:uiPriority w:val="0"/>
  </w:style>
  <w:style w:type="character" w:styleId="13">
    <w:name w:val="annotation reference"/>
    <w:basedOn w:val="11"/>
    <w:qFormat/>
    <w:uiPriority w:val="0"/>
    <w:rPr>
      <w:sz w:val="21"/>
      <w:szCs w:val="21"/>
    </w:rPr>
  </w:style>
  <w:style w:type="character" w:customStyle="1" w:styleId="14">
    <w:name w:val="批注文字 字符"/>
    <w:basedOn w:val="11"/>
    <w:link w:val="4"/>
    <w:qFormat/>
    <w:uiPriority w:val="0"/>
  </w:style>
  <w:style w:type="character" w:customStyle="1" w:styleId="15">
    <w:name w:val="批注主题 字符"/>
    <w:basedOn w:val="14"/>
    <w:link w:val="8"/>
    <w:qFormat/>
    <w:uiPriority w:val="0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35777;&#20070;\&#25705;&#25176;&#36710;&#35777;&#20070;&#38468;&#39029;1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摩托车证书附页1.dot</Template>
  <Company>微软（中国）有限公司</Company>
  <Pages>7</Pages>
  <Words>1395</Words>
  <Characters>1776</Characters>
  <Lines>18</Lines>
  <Paragraphs>5</Paragraphs>
  <TotalTime>0</TotalTime>
  <ScaleCrop>false</ScaleCrop>
  <LinksUpToDate>false</LinksUpToDate>
  <CharactersWithSpaces>2410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2021-12-22T03:40:00Z</dcterms:created>
  <dc:creator>李大维</dc:creator>
  <cp:lastModifiedBy>Administrator</cp:lastModifiedBy>
  <cp:lastPrinted>2002-09-08T08:49:00Z</cp:lastPrinted>
  <dcterms:modified xsi:type="dcterms:W3CDTF">2025-10-28T03:10:30Z</dcterms:modified>
  <dc:title>摩托车发动机产品强制性认证产品描述报告</dc:title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72689AD5D386469A9132952B4B1BF9C5_13</vt:lpwstr>
  </property>
  <property fmtid="{D5CDD505-2E9C-101B-9397-08002B2CF9AE}" pid="4" name="KSOTemplateDocerSaveRecord">
    <vt:lpwstr>eyJoZGlkIjoiMjAyMmM5NjY1NWNhYWZmOTFmYTFiZTY1ZmRkYzY2OTciLCJ1c2VySWQiOiIyNTA2NDMyMDAifQ==</vt:lpwstr>
  </property>
</Properties>
</file>